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FC" w:rsidRPr="00A56A63" w:rsidRDefault="00BA20FC" w:rsidP="00BA20FC">
      <w:pPr>
        <w:jc w:val="center"/>
        <w:rPr>
          <w:sz w:val="28"/>
        </w:rPr>
      </w:pPr>
      <w:r w:rsidRPr="00A56A63">
        <w:rPr>
          <w:noProof/>
          <w:sz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Рисунок 2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A63">
        <w:rPr>
          <w:sz w:val="28"/>
        </w:rPr>
        <w:t>АКЦИОНЕРНОЕ ОБЩЕСТВО</w:t>
      </w:r>
    </w:p>
    <w:p w:rsidR="00BA20FC" w:rsidRPr="00A56A63" w:rsidRDefault="00BA20FC" w:rsidP="00BA20FC">
      <w:pPr>
        <w:jc w:val="center"/>
        <w:rPr>
          <w:sz w:val="28"/>
        </w:rPr>
      </w:pPr>
      <w:r w:rsidRPr="00A56A63">
        <w:rPr>
          <w:sz w:val="28"/>
        </w:rPr>
        <w:t>СПЕЦИАЛИЗИРОВАННЫЙ ЗАСТРОЙЩИК</w:t>
      </w:r>
    </w:p>
    <w:p w:rsidR="00BA20FC" w:rsidRPr="00A56A63" w:rsidRDefault="00BA20FC" w:rsidP="00BA20FC">
      <w:pPr>
        <w:jc w:val="center"/>
        <w:rPr>
          <w:b/>
          <w:sz w:val="40"/>
        </w:rPr>
      </w:pPr>
      <w:r w:rsidRPr="00A56A63">
        <w:rPr>
          <w:b/>
          <w:sz w:val="40"/>
        </w:rPr>
        <w:t>«СПЕКТР ЛК»</w:t>
      </w:r>
    </w:p>
    <w:p w:rsidR="00BA20FC" w:rsidRPr="00F12405" w:rsidRDefault="00BA20FC" w:rsidP="00BA20FC">
      <w:pPr>
        <w:pBdr>
          <w:top w:val="single" w:sz="4" w:space="1" w:color="auto"/>
        </w:pBdr>
        <w:jc w:val="center"/>
        <w:rPr>
          <w:b/>
          <w:sz w:val="16"/>
          <w:lang w:val="en-US"/>
        </w:rPr>
      </w:pPr>
      <w:r w:rsidRPr="00A56A63">
        <w:rPr>
          <w:b/>
          <w:sz w:val="16"/>
        </w:rPr>
        <w:t>123100, Москва, 2-я Звенигородская ул., 12</w:t>
      </w:r>
      <w:r w:rsidR="007D1934">
        <w:rPr>
          <w:b/>
          <w:sz w:val="16"/>
        </w:rPr>
        <w:t>, стр. 1</w:t>
      </w:r>
      <w:r w:rsidRPr="00A56A63">
        <w:rPr>
          <w:b/>
          <w:sz w:val="16"/>
        </w:rPr>
        <w:t>. Тел</w:t>
      </w:r>
      <w:r w:rsidRPr="00F12405">
        <w:rPr>
          <w:b/>
          <w:sz w:val="16"/>
          <w:lang w:val="en-US"/>
        </w:rPr>
        <w:t xml:space="preserve">. 8(499)1100476 </w:t>
      </w:r>
      <w:r w:rsidRPr="00A56A63">
        <w:rPr>
          <w:b/>
          <w:sz w:val="16"/>
          <w:lang w:val="en-US"/>
        </w:rPr>
        <w:t>e</w:t>
      </w:r>
      <w:r w:rsidRPr="00F12405">
        <w:rPr>
          <w:b/>
          <w:sz w:val="16"/>
          <w:lang w:val="en-US"/>
        </w:rPr>
        <w:t>-</w:t>
      </w:r>
      <w:r w:rsidRPr="00A56A63">
        <w:rPr>
          <w:b/>
          <w:sz w:val="16"/>
          <w:lang w:val="en-US"/>
        </w:rPr>
        <w:t>mail</w:t>
      </w:r>
      <w:r w:rsidRPr="00F12405">
        <w:rPr>
          <w:b/>
          <w:sz w:val="16"/>
          <w:lang w:val="en-US"/>
        </w:rPr>
        <w:t xml:space="preserve">: </w:t>
      </w:r>
      <w:r w:rsidRPr="00A56A63">
        <w:rPr>
          <w:b/>
          <w:sz w:val="16"/>
          <w:lang w:val="en-US"/>
        </w:rPr>
        <w:t>spectrlk</w:t>
      </w:r>
      <w:r w:rsidRPr="00F12405">
        <w:rPr>
          <w:b/>
          <w:sz w:val="16"/>
          <w:lang w:val="en-US"/>
        </w:rPr>
        <w:t>@</w:t>
      </w:r>
      <w:r w:rsidRPr="00A56A63">
        <w:rPr>
          <w:b/>
          <w:sz w:val="16"/>
          <w:lang w:val="en-US"/>
        </w:rPr>
        <w:t>yandex</w:t>
      </w:r>
      <w:r w:rsidRPr="00F12405">
        <w:rPr>
          <w:b/>
          <w:sz w:val="16"/>
          <w:lang w:val="en-US"/>
        </w:rPr>
        <w:t>.</w:t>
      </w:r>
      <w:r w:rsidRPr="00A56A63">
        <w:rPr>
          <w:b/>
          <w:sz w:val="16"/>
          <w:lang w:val="en-US"/>
        </w:rPr>
        <w:t>ru</w:t>
      </w:r>
    </w:p>
    <w:p w:rsidR="00BA20FC" w:rsidRPr="00F12405" w:rsidRDefault="00BA20FC" w:rsidP="00BA20FC">
      <w:pPr>
        <w:ind w:left="3600" w:firstLine="720"/>
        <w:jc w:val="right"/>
        <w:rPr>
          <w:b/>
          <w:sz w:val="22"/>
          <w:lang w:val="en-US"/>
        </w:rPr>
      </w:pPr>
    </w:p>
    <w:p w:rsidR="00F12405" w:rsidRPr="002F4E4C" w:rsidRDefault="00F12405" w:rsidP="00F12405">
      <w:pPr>
        <w:jc w:val="center"/>
        <w:rPr>
          <w:b/>
          <w:caps/>
          <w:sz w:val="22"/>
          <w:szCs w:val="22"/>
        </w:rPr>
      </w:pPr>
      <w:r w:rsidRPr="002F4E4C">
        <w:rPr>
          <w:b/>
          <w:caps/>
          <w:sz w:val="22"/>
          <w:szCs w:val="22"/>
        </w:rPr>
        <w:t xml:space="preserve">СООБЩЕНИЕ </w:t>
      </w:r>
    </w:p>
    <w:p w:rsidR="00F12405" w:rsidRPr="002F4E4C" w:rsidRDefault="00F12405" w:rsidP="00F12405">
      <w:pPr>
        <w:rPr>
          <w:b/>
          <w:i/>
          <w:sz w:val="22"/>
          <w:szCs w:val="22"/>
        </w:rPr>
      </w:pPr>
    </w:p>
    <w:p w:rsidR="00F12405" w:rsidRPr="002F4E4C" w:rsidRDefault="00F12405" w:rsidP="00F12405">
      <w:pPr>
        <w:jc w:val="center"/>
        <w:rPr>
          <w:b/>
          <w:sz w:val="22"/>
          <w:szCs w:val="22"/>
        </w:rPr>
      </w:pPr>
      <w:r w:rsidRPr="002F4E4C">
        <w:rPr>
          <w:b/>
          <w:sz w:val="22"/>
          <w:szCs w:val="22"/>
        </w:rPr>
        <w:t>Уважаемый акционер!</w:t>
      </w:r>
    </w:p>
    <w:p w:rsidR="00F12405" w:rsidRPr="002F4E4C" w:rsidRDefault="00F12405" w:rsidP="00F12405">
      <w:pPr>
        <w:jc w:val="both"/>
        <w:rPr>
          <w:sz w:val="22"/>
          <w:szCs w:val="22"/>
        </w:rPr>
      </w:pPr>
    </w:p>
    <w:p w:rsidR="00F12405" w:rsidRPr="002F4E4C" w:rsidRDefault="00F12405" w:rsidP="00F12405">
      <w:pPr>
        <w:keepNext/>
        <w:ind w:right="-8" w:firstLine="708"/>
        <w:jc w:val="both"/>
        <w:outlineLvl w:val="2"/>
        <w:rPr>
          <w:bCs/>
          <w:sz w:val="22"/>
          <w:szCs w:val="22"/>
        </w:rPr>
      </w:pPr>
      <w:r w:rsidRPr="002F4E4C">
        <w:rPr>
          <w:bCs/>
          <w:sz w:val="22"/>
          <w:szCs w:val="22"/>
        </w:rPr>
        <w:t>Акционерное общество «Специализированный застройщик «Спектр ЛК» настоящим уведомляет Вас</w:t>
      </w:r>
      <w:r w:rsidR="00FB7D3C" w:rsidRPr="002F4E4C">
        <w:rPr>
          <w:bCs/>
          <w:sz w:val="22"/>
          <w:szCs w:val="22"/>
        </w:rPr>
        <w:t xml:space="preserve"> о том</w:t>
      </w:r>
      <w:r w:rsidRPr="002F4E4C">
        <w:rPr>
          <w:bCs/>
          <w:sz w:val="22"/>
          <w:szCs w:val="22"/>
        </w:rPr>
        <w:t xml:space="preserve">, что </w:t>
      </w:r>
      <w:r w:rsidRPr="002F4E4C">
        <w:rPr>
          <w:b/>
          <w:bCs/>
          <w:sz w:val="22"/>
          <w:szCs w:val="22"/>
        </w:rPr>
        <w:t>«25» июня 202</w:t>
      </w:r>
      <w:r w:rsidRPr="002F4E4C">
        <w:rPr>
          <w:b/>
          <w:bCs/>
          <w:sz w:val="22"/>
          <w:szCs w:val="22"/>
        </w:rPr>
        <w:t xml:space="preserve">4 </w:t>
      </w:r>
      <w:r w:rsidRPr="002F4E4C">
        <w:rPr>
          <w:b/>
          <w:bCs/>
          <w:sz w:val="22"/>
          <w:szCs w:val="22"/>
        </w:rPr>
        <w:t xml:space="preserve">г. </w:t>
      </w:r>
      <w:r w:rsidRPr="002F4E4C">
        <w:rPr>
          <w:bCs/>
          <w:sz w:val="22"/>
          <w:szCs w:val="22"/>
        </w:rPr>
        <w:t>состоится годовое Общее собрание акционеров.</w:t>
      </w:r>
    </w:p>
    <w:p w:rsidR="00F12405" w:rsidRPr="002F4E4C" w:rsidRDefault="00F12405" w:rsidP="00F12405">
      <w:pPr>
        <w:ind w:firstLine="709"/>
        <w:jc w:val="both"/>
        <w:rPr>
          <w:sz w:val="22"/>
          <w:szCs w:val="22"/>
        </w:rPr>
      </w:pPr>
      <w:r w:rsidRPr="002F4E4C">
        <w:rPr>
          <w:sz w:val="22"/>
          <w:szCs w:val="22"/>
        </w:rPr>
        <w:t xml:space="preserve">Форма проведения годового Общего собрания акционеров: </w:t>
      </w:r>
      <w:r w:rsidRPr="002F4E4C">
        <w:rPr>
          <w:b/>
          <w:sz w:val="22"/>
          <w:szCs w:val="22"/>
        </w:rPr>
        <w:t>заочное голосование.</w:t>
      </w:r>
    </w:p>
    <w:p w:rsidR="00F12405" w:rsidRPr="002F4E4C" w:rsidRDefault="00F12405" w:rsidP="00F12405">
      <w:pPr>
        <w:ind w:firstLine="709"/>
        <w:jc w:val="both"/>
        <w:rPr>
          <w:bCs/>
          <w:sz w:val="22"/>
          <w:szCs w:val="22"/>
        </w:rPr>
      </w:pPr>
      <w:r w:rsidRPr="002F4E4C">
        <w:rPr>
          <w:sz w:val="22"/>
          <w:szCs w:val="22"/>
        </w:rPr>
        <w:t xml:space="preserve">Дата окончания приема заполненных бюллетеней для голосования на годовом общем собрании акционеров </w:t>
      </w:r>
      <w:r w:rsidRPr="002F4E4C">
        <w:rPr>
          <w:b/>
          <w:bCs/>
          <w:sz w:val="22"/>
          <w:szCs w:val="22"/>
        </w:rPr>
        <w:t>«2</w:t>
      </w:r>
      <w:r w:rsidR="00823865" w:rsidRPr="002F4E4C">
        <w:rPr>
          <w:b/>
          <w:bCs/>
          <w:sz w:val="22"/>
          <w:szCs w:val="22"/>
        </w:rPr>
        <w:t>4</w:t>
      </w:r>
      <w:r w:rsidRPr="002F4E4C">
        <w:rPr>
          <w:b/>
          <w:bCs/>
          <w:sz w:val="22"/>
          <w:szCs w:val="22"/>
        </w:rPr>
        <w:t>» июня 202</w:t>
      </w:r>
      <w:r w:rsidR="00823865" w:rsidRPr="002F4E4C">
        <w:rPr>
          <w:b/>
          <w:bCs/>
          <w:sz w:val="22"/>
          <w:szCs w:val="22"/>
        </w:rPr>
        <w:t xml:space="preserve">4 </w:t>
      </w:r>
      <w:r w:rsidRPr="002F4E4C">
        <w:rPr>
          <w:b/>
          <w:bCs/>
          <w:sz w:val="22"/>
          <w:szCs w:val="22"/>
        </w:rPr>
        <w:t>г.</w:t>
      </w:r>
    </w:p>
    <w:p w:rsidR="00F12405" w:rsidRPr="002F4E4C" w:rsidRDefault="00F12405" w:rsidP="00F12405">
      <w:pPr>
        <w:ind w:firstLine="709"/>
        <w:jc w:val="both"/>
        <w:rPr>
          <w:b/>
          <w:sz w:val="22"/>
          <w:szCs w:val="22"/>
        </w:rPr>
      </w:pPr>
      <w:r w:rsidRPr="002F4E4C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2F4E4C">
        <w:rPr>
          <w:b/>
          <w:sz w:val="22"/>
          <w:szCs w:val="22"/>
        </w:rPr>
        <w:t>101000, г. Москва, а/я 277, ООО «Московский Фондовый Центр» или 123100, г. Москва, ул. 2-я Звенигородская, д. 12</w:t>
      </w:r>
      <w:r w:rsidR="00823865" w:rsidRPr="002F4E4C">
        <w:rPr>
          <w:b/>
          <w:sz w:val="22"/>
          <w:szCs w:val="22"/>
        </w:rPr>
        <w:t>, стр. 1</w:t>
      </w:r>
      <w:r w:rsidRPr="002F4E4C">
        <w:rPr>
          <w:b/>
          <w:sz w:val="22"/>
          <w:szCs w:val="22"/>
        </w:rPr>
        <w:t>.</w:t>
      </w:r>
    </w:p>
    <w:p w:rsidR="00F12405" w:rsidRPr="002F4E4C" w:rsidRDefault="00F12405" w:rsidP="00F12405">
      <w:pPr>
        <w:ind w:firstLine="709"/>
        <w:jc w:val="both"/>
        <w:rPr>
          <w:bCs/>
          <w:sz w:val="22"/>
          <w:szCs w:val="22"/>
        </w:rPr>
      </w:pPr>
      <w:r w:rsidRPr="002F4E4C">
        <w:rPr>
          <w:sz w:val="22"/>
          <w:szCs w:val="22"/>
        </w:rPr>
        <w:t>Категории (типы) акций, владельцы которых имеют право голоса по воп</w:t>
      </w:r>
      <w:bookmarkStart w:id="0" w:name="_GoBack"/>
      <w:bookmarkEnd w:id="0"/>
      <w:r w:rsidRPr="002F4E4C">
        <w:rPr>
          <w:sz w:val="22"/>
          <w:szCs w:val="22"/>
        </w:rPr>
        <w:t xml:space="preserve">росам повестки дня: </w:t>
      </w:r>
      <w:r w:rsidRPr="002F4E4C">
        <w:rPr>
          <w:b/>
          <w:sz w:val="22"/>
          <w:szCs w:val="22"/>
        </w:rPr>
        <w:t>обыкновенные именные акции, привилегированные именные акции.</w:t>
      </w:r>
    </w:p>
    <w:p w:rsidR="00F12405" w:rsidRPr="002F4E4C" w:rsidRDefault="00F12405" w:rsidP="00F12405">
      <w:pPr>
        <w:ind w:firstLine="709"/>
        <w:jc w:val="both"/>
        <w:rPr>
          <w:b/>
          <w:sz w:val="22"/>
          <w:szCs w:val="22"/>
        </w:rPr>
      </w:pPr>
      <w:r w:rsidRPr="002F4E4C">
        <w:rPr>
          <w:sz w:val="22"/>
          <w:szCs w:val="22"/>
        </w:rPr>
        <w:t>Дата составления списка лиц, имеющих право на участие в годовом Общем собрании акционеров – «</w:t>
      </w:r>
      <w:r w:rsidR="00996CB0" w:rsidRPr="002F4E4C">
        <w:rPr>
          <w:b/>
          <w:sz w:val="22"/>
          <w:szCs w:val="22"/>
        </w:rPr>
        <w:t>31</w:t>
      </w:r>
      <w:r w:rsidRPr="002F4E4C">
        <w:rPr>
          <w:b/>
          <w:bCs/>
          <w:sz w:val="22"/>
          <w:szCs w:val="22"/>
        </w:rPr>
        <w:t xml:space="preserve">» </w:t>
      </w:r>
      <w:r w:rsidR="00996CB0" w:rsidRPr="002F4E4C">
        <w:rPr>
          <w:b/>
          <w:bCs/>
          <w:sz w:val="22"/>
          <w:szCs w:val="22"/>
        </w:rPr>
        <w:t>мая</w:t>
      </w:r>
      <w:r w:rsidRPr="002F4E4C">
        <w:rPr>
          <w:b/>
          <w:bCs/>
          <w:sz w:val="22"/>
          <w:szCs w:val="22"/>
        </w:rPr>
        <w:t xml:space="preserve"> 202</w:t>
      </w:r>
      <w:r w:rsidR="00996CB0" w:rsidRPr="002F4E4C">
        <w:rPr>
          <w:b/>
          <w:bCs/>
          <w:sz w:val="22"/>
          <w:szCs w:val="22"/>
        </w:rPr>
        <w:t>4</w:t>
      </w:r>
      <w:r w:rsidRPr="002F4E4C">
        <w:rPr>
          <w:b/>
          <w:bCs/>
          <w:sz w:val="22"/>
          <w:szCs w:val="22"/>
        </w:rPr>
        <w:t xml:space="preserve"> года</w:t>
      </w:r>
    </w:p>
    <w:p w:rsidR="00F12405" w:rsidRPr="002F4E4C" w:rsidRDefault="00F12405" w:rsidP="00F12405">
      <w:pPr>
        <w:ind w:firstLine="540"/>
        <w:jc w:val="both"/>
        <w:rPr>
          <w:b/>
          <w:sz w:val="22"/>
          <w:szCs w:val="22"/>
        </w:rPr>
      </w:pPr>
    </w:p>
    <w:p w:rsidR="00F12405" w:rsidRPr="002F4E4C" w:rsidRDefault="00F12405" w:rsidP="00F12405">
      <w:pPr>
        <w:ind w:firstLine="708"/>
        <w:jc w:val="both"/>
        <w:rPr>
          <w:b/>
          <w:sz w:val="22"/>
          <w:szCs w:val="22"/>
        </w:rPr>
      </w:pPr>
      <w:r w:rsidRPr="002F4E4C">
        <w:rPr>
          <w:b/>
          <w:sz w:val="22"/>
          <w:szCs w:val="22"/>
        </w:rPr>
        <w:t>Повестка дня:</w:t>
      </w:r>
    </w:p>
    <w:p w:rsidR="00F12405" w:rsidRPr="002F4E4C" w:rsidRDefault="00F12405" w:rsidP="00F12405">
      <w:pPr>
        <w:ind w:firstLine="708"/>
        <w:jc w:val="both"/>
        <w:rPr>
          <w:b/>
          <w:sz w:val="22"/>
          <w:szCs w:val="22"/>
        </w:rPr>
      </w:pP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Утверждение годового отчета Общества за 2023 год.</w:t>
      </w: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Утверждение годовой бухгалтерской (финансовой) отчетности Общества за 2023 год.</w:t>
      </w: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2023 года.</w:t>
      </w: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Избрание Совета директоров Общества.</w:t>
      </w: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Избрание членов Ревизионной комиссии Общества.</w:t>
      </w:r>
    </w:p>
    <w:p w:rsidR="00E624B2" w:rsidRPr="002F4E4C" w:rsidRDefault="00E624B2" w:rsidP="00E624B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Утверждение аудитора Общества на 2024 год.</w:t>
      </w:r>
    </w:p>
    <w:p w:rsidR="00F12405" w:rsidRPr="002F4E4C" w:rsidRDefault="00F12405" w:rsidP="00F12405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07EBE" w:rsidRPr="002F4E4C" w:rsidRDefault="00007EBE" w:rsidP="00007EBE">
      <w:pPr>
        <w:ind w:firstLine="709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Акционеры вправе направить заполненные бюллетени по одному из почтовых адресов, указанных в настоящем сообщении.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F12405" w:rsidRPr="002F4E4C" w:rsidRDefault="00F12405" w:rsidP="00F12405">
      <w:pPr>
        <w:ind w:firstLine="709"/>
        <w:jc w:val="both"/>
        <w:rPr>
          <w:sz w:val="22"/>
          <w:szCs w:val="22"/>
        </w:rPr>
      </w:pPr>
      <w:r w:rsidRPr="002F4E4C">
        <w:rPr>
          <w:sz w:val="22"/>
          <w:szCs w:val="22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F12405" w:rsidRPr="002F4E4C" w:rsidRDefault="00F12405" w:rsidP="00F12405">
      <w:pPr>
        <w:ind w:firstLine="709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Материалы, предоставляемые акционерам при подготовке к проведению годового Общего собрания акционеров:</w:t>
      </w:r>
    </w:p>
    <w:p w:rsidR="00F12405" w:rsidRPr="002F4E4C" w:rsidRDefault="00F12405" w:rsidP="00F12405">
      <w:pPr>
        <w:ind w:firstLine="709"/>
        <w:jc w:val="both"/>
        <w:rPr>
          <w:sz w:val="22"/>
          <w:szCs w:val="22"/>
        </w:rPr>
      </w:pP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Годовой отчет Общества за 2023 год.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Годовая бухгалтерская (финансовая) отчетность за 2023 год.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Заключение аудитора.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Заключение Ревизионной комиссии.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Сведения о кандидатах в Совет директоров.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Сведения о кандидатах в Ревизионную комиссию.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Сведения об аудиторе Общества на 2024 год.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Рекомендации Совета директоров Общества по размеру дивиденда по акциям Общества и порядку его выплаты.</w:t>
      </w:r>
    </w:p>
    <w:p w:rsidR="00E44E9A" w:rsidRPr="002F4E4C" w:rsidRDefault="00E44E9A" w:rsidP="00E44E9A">
      <w:pPr>
        <w:widowControl w:val="0"/>
        <w:numPr>
          <w:ilvl w:val="0"/>
          <w:numId w:val="3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2F4E4C">
        <w:rPr>
          <w:sz w:val="22"/>
          <w:szCs w:val="22"/>
        </w:rPr>
        <w:t>Другие сведения в соответствии с действующим законодательством Российской Федерации.</w:t>
      </w:r>
    </w:p>
    <w:p w:rsidR="00F12405" w:rsidRPr="002F4E4C" w:rsidRDefault="00F12405" w:rsidP="00F12405">
      <w:pPr>
        <w:ind w:firstLine="709"/>
        <w:jc w:val="both"/>
        <w:rPr>
          <w:sz w:val="22"/>
          <w:szCs w:val="22"/>
        </w:rPr>
      </w:pPr>
    </w:p>
    <w:p w:rsidR="00F12405" w:rsidRPr="002F4E4C" w:rsidRDefault="00F12405" w:rsidP="00F12405">
      <w:pPr>
        <w:ind w:firstLine="709"/>
        <w:jc w:val="both"/>
        <w:rPr>
          <w:b/>
          <w:sz w:val="22"/>
          <w:szCs w:val="22"/>
        </w:rPr>
      </w:pPr>
      <w:r w:rsidRPr="002F4E4C">
        <w:rPr>
          <w:sz w:val="22"/>
          <w:szCs w:val="22"/>
        </w:rPr>
        <w:lastRenderedPageBreak/>
        <w:t xml:space="preserve">Лица, имеющие право на участие в годовом общем собрании акционеров, имеют право ознакомиться с информацией (материалами) в течение двадцати дней до даты годового общего собрания акционеров по рабочим дням с 10.00 час. до 16.00 час. по адресу: </w:t>
      </w:r>
      <w:r w:rsidRPr="002F4E4C">
        <w:rPr>
          <w:b/>
          <w:sz w:val="22"/>
          <w:szCs w:val="22"/>
        </w:rPr>
        <w:t>г. Москва, 2-я Звенигородская ул., д. 12, стр. 23, подъезд №2, второй этаж, комната 2.</w:t>
      </w:r>
    </w:p>
    <w:p w:rsidR="00F12405" w:rsidRPr="002F4E4C" w:rsidRDefault="00F12405" w:rsidP="00F12405">
      <w:pPr>
        <w:keepNext/>
        <w:jc w:val="center"/>
        <w:outlineLvl w:val="0"/>
        <w:rPr>
          <w:b/>
          <w:bCs/>
          <w:sz w:val="22"/>
          <w:szCs w:val="22"/>
        </w:rPr>
      </w:pPr>
    </w:p>
    <w:p w:rsidR="00F12405" w:rsidRPr="002F4E4C" w:rsidRDefault="00F12405" w:rsidP="00F12405">
      <w:pPr>
        <w:keepNext/>
        <w:jc w:val="center"/>
        <w:outlineLvl w:val="0"/>
        <w:rPr>
          <w:b/>
          <w:bCs/>
          <w:sz w:val="22"/>
          <w:szCs w:val="22"/>
        </w:rPr>
      </w:pPr>
    </w:p>
    <w:p w:rsidR="00F12405" w:rsidRPr="002F4E4C" w:rsidRDefault="00F12405" w:rsidP="00F12405">
      <w:pPr>
        <w:keepNext/>
        <w:jc w:val="center"/>
        <w:outlineLvl w:val="0"/>
        <w:rPr>
          <w:b/>
          <w:bCs/>
          <w:sz w:val="22"/>
          <w:szCs w:val="22"/>
        </w:rPr>
      </w:pPr>
    </w:p>
    <w:p w:rsidR="00F12405" w:rsidRPr="002F4E4C" w:rsidRDefault="00F12405" w:rsidP="00F12405">
      <w:pPr>
        <w:keepNext/>
        <w:jc w:val="right"/>
        <w:outlineLvl w:val="0"/>
        <w:rPr>
          <w:b/>
          <w:bCs/>
          <w:sz w:val="22"/>
          <w:szCs w:val="22"/>
        </w:rPr>
      </w:pPr>
      <w:r w:rsidRPr="002F4E4C">
        <w:rPr>
          <w:b/>
          <w:bCs/>
          <w:sz w:val="22"/>
          <w:szCs w:val="22"/>
        </w:rPr>
        <w:t xml:space="preserve">Совет директоров </w:t>
      </w:r>
    </w:p>
    <w:p w:rsidR="00F12405" w:rsidRPr="002F4E4C" w:rsidRDefault="00F12405" w:rsidP="00F12405">
      <w:pPr>
        <w:keepNext/>
        <w:jc w:val="right"/>
        <w:outlineLvl w:val="0"/>
        <w:rPr>
          <w:b/>
          <w:bCs/>
          <w:sz w:val="22"/>
          <w:szCs w:val="22"/>
        </w:rPr>
      </w:pPr>
      <w:r w:rsidRPr="002F4E4C">
        <w:rPr>
          <w:b/>
          <w:bCs/>
          <w:sz w:val="22"/>
          <w:szCs w:val="22"/>
        </w:rPr>
        <w:t xml:space="preserve">АО «Специализированный застройщик </w:t>
      </w:r>
    </w:p>
    <w:p w:rsidR="00F12405" w:rsidRPr="002F4E4C" w:rsidRDefault="00F12405" w:rsidP="00F12405">
      <w:pPr>
        <w:keepNext/>
        <w:jc w:val="right"/>
        <w:outlineLvl w:val="0"/>
        <w:rPr>
          <w:b/>
          <w:bCs/>
          <w:sz w:val="22"/>
          <w:szCs w:val="22"/>
        </w:rPr>
      </w:pPr>
      <w:r w:rsidRPr="002F4E4C">
        <w:rPr>
          <w:b/>
          <w:bCs/>
          <w:sz w:val="22"/>
          <w:szCs w:val="22"/>
        </w:rPr>
        <w:t>«Спектр ЛК»</w:t>
      </w:r>
    </w:p>
    <w:p w:rsidR="00DC20EA" w:rsidRPr="002F4E4C" w:rsidRDefault="00DC20EA" w:rsidP="00F12405">
      <w:pPr>
        <w:jc w:val="center"/>
        <w:rPr>
          <w:sz w:val="20"/>
          <w:szCs w:val="20"/>
        </w:rPr>
      </w:pPr>
    </w:p>
    <w:sectPr w:rsidR="00DC20EA" w:rsidRPr="002F4E4C" w:rsidSect="002F4E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F2B"/>
    <w:multiLevelType w:val="hybridMultilevel"/>
    <w:tmpl w:val="C1CE9914"/>
    <w:lvl w:ilvl="0" w:tplc="871A7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604F9F"/>
    <w:multiLevelType w:val="hybridMultilevel"/>
    <w:tmpl w:val="A426E004"/>
    <w:lvl w:ilvl="0" w:tplc="871A7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66E1C"/>
    <w:multiLevelType w:val="hybridMultilevel"/>
    <w:tmpl w:val="F508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C5948"/>
    <w:multiLevelType w:val="multilevel"/>
    <w:tmpl w:val="90EAE46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4"/>
    <w:rsid w:val="00007EBE"/>
    <w:rsid w:val="00024907"/>
    <w:rsid w:val="00067511"/>
    <w:rsid w:val="0011538A"/>
    <w:rsid w:val="00133D36"/>
    <w:rsid w:val="00206D2F"/>
    <w:rsid w:val="00213653"/>
    <w:rsid w:val="00261442"/>
    <w:rsid w:val="0026424E"/>
    <w:rsid w:val="002D5193"/>
    <w:rsid w:val="002F4E4C"/>
    <w:rsid w:val="003911C4"/>
    <w:rsid w:val="003E1415"/>
    <w:rsid w:val="003E2EFF"/>
    <w:rsid w:val="003F3FA0"/>
    <w:rsid w:val="004149B4"/>
    <w:rsid w:val="004446AE"/>
    <w:rsid w:val="00487B0B"/>
    <w:rsid w:val="004937E2"/>
    <w:rsid w:val="004B04AE"/>
    <w:rsid w:val="00504827"/>
    <w:rsid w:val="005404F5"/>
    <w:rsid w:val="00566F1C"/>
    <w:rsid w:val="005A16A2"/>
    <w:rsid w:val="00627A84"/>
    <w:rsid w:val="0065569A"/>
    <w:rsid w:val="00717FF8"/>
    <w:rsid w:val="0079054F"/>
    <w:rsid w:val="00795326"/>
    <w:rsid w:val="007D1934"/>
    <w:rsid w:val="007E082F"/>
    <w:rsid w:val="007F74FB"/>
    <w:rsid w:val="007F7D73"/>
    <w:rsid w:val="00823865"/>
    <w:rsid w:val="00825D1C"/>
    <w:rsid w:val="0092346B"/>
    <w:rsid w:val="009966D6"/>
    <w:rsid w:val="00996CB0"/>
    <w:rsid w:val="00A23E71"/>
    <w:rsid w:val="00A91758"/>
    <w:rsid w:val="00B2027C"/>
    <w:rsid w:val="00B31D1E"/>
    <w:rsid w:val="00B7560C"/>
    <w:rsid w:val="00B769E6"/>
    <w:rsid w:val="00BA20FC"/>
    <w:rsid w:val="00BB2B97"/>
    <w:rsid w:val="00C7582F"/>
    <w:rsid w:val="00CE05BC"/>
    <w:rsid w:val="00D42879"/>
    <w:rsid w:val="00D74F0A"/>
    <w:rsid w:val="00D9561B"/>
    <w:rsid w:val="00DA4CF2"/>
    <w:rsid w:val="00DC20EA"/>
    <w:rsid w:val="00DC6EB0"/>
    <w:rsid w:val="00E44E9A"/>
    <w:rsid w:val="00E624B2"/>
    <w:rsid w:val="00E67674"/>
    <w:rsid w:val="00EE5294"/>
    <w:rsid w:val="00EF0DFA"/>
    <w:rsid w:val="00EF2F70"/>
    <w:rsid w:val="00F12405"/>
    <w:rsid w:val="00F87D1C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9B97"/>
  <w15:chartTrackingRefBased/>
  <w15:docId w15:val="{4EFAA003-DAD7-46BF-9E01-9D6BC65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DF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0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6F5C-1318-4260-BAAF-60407318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Ilyukhina Anna</dc:creator>
  <cp:keywords/>
  <dc:description/>
  <cp:lastModifiedBy>Grigoriev Alexey</cp:lastModifiedBy>
  <cp:revision>118</cp:revision>
  <dcterms:created xsi:type="dcterms:W3CDTF">2023-07-13T13:04:00Z</dcterms:created>
  <dcterms:modified xsi:type="dcterms:W3CDTF">2024-05-30T13:45:00Z</dcterms:modified>
</cp:coreProperties>
</file>